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0C0" w:rsidRDefault="00232778" w:rsidP="009819AA">
      <w:pPr>
        <w:spacing w:after="0"/>
        <w:jc w:val="center"/>
        <w:rPr>
          <w:color w:val="0070C0"/>
        </w:rPr>
      </w:pPr>
      <w:r w:rsidRPr="009819AA">
        <w:rPr>
          <w:color w:val="0070C0"/>
        </w:rPr>
        <w:t>Informa</w:t>
      </w:r>
      <w:r w:rsidR="00B7010F">
        <w:rPr>
          <w:color w:val="0070C0"/>
        </w:rPr>
        <w:t>ce o odpad</w:t>
      </w:r>
      <w:r w:rsidR="00BE3C69">
        <w:rPr>
          <w:color w:val="0070C0"/>
        </w:rPr>
        <w:t>ovém</w:t>
      </w:r>
      <w:r w:rsidR="00972D1A">
        <w:rPr>
          <w:color w:val="0070C0"/>
        </w:rPr>
        <w:t xml:space="preserve"> hospodářství </w:t>
      </w:r>
      <w:r w:rsidR="003F52F1">
        <w:rPr>
          <w:color w:val="0070C0"/>
        </w:rPr>
        <w:t>městyse Stará Říše</w:t>
      </w:r>
      <w:r w:rsidR="00D61FBE">
        <w:rPr>
          <w:color w:val="0070C0"/>
        </w:rPr>
        <w:t xml:space="preserve"> za rok</w:t>
      </w:r>
      <w:r w:rsidRPr="009819AA">
        <w:rPr>
          <w:color w:val="0070C0"/>
        </w:rPr>
        <w:t xml:space="preserve"> 202</w:t>
      </w:r>
      <w:r w:rsidR="007C46F7">
        <w:rPr>
          <w:color w:val="0070C0"/>
        </w:rPr>
        <w:t>4</w:t>
      </w:r>
    </w:p>
    <w:p w:rsidR="00120447" w:rsidRDefault="00232778" w:rsidP="009819AA">
      <w:pPr>
        <w:spacing w:after="0"/>
        <w:jc w:val="center"/>
        <w:rPr>
          <w:color w:val="0070C0"/>
        </w:rPr>
      </w:pPr>
      <w:r w:rsidRPr="009819AA">
        <w:rPr>
          <w:color w:val="0070C0"/>
        </w:rPr>
        <w:t xml:space="preserve"> (podle </w:t>
      </w:r>
      <w:r w:rsidRPr="009819AA">
        <w:rPr>
          <w:rFonts w:cstheme="minorHAnsi"/>
          <w:color w:val="0070C0"/>
        </w:rPr>
        <w:t>§</w:t>
      </w:r>
      <w:r w:rsidRPr="009819AA">
        <w:rPr>
          <w:color w:val="0070C0"/>
        </w:rPr>
        <w:t xml:space="preserve"> 60 odst. 4 zákona č. 541/2020Sb., o odpadech ve znění pozdějších předpisů</w:t>
      </w:r>
      <w:r w:rsidR="008B6A2F">
        <w:rPr>
          <w:color w:val="0070C0"/>
        </w:rPr>
        <w:t>)</w:t>
      </w:r>
    </w:p>
    <w:p w:rsidR="003F52F1" w:rsidRPr="009819AA" w:rsidRDefault="003F52F1" w:rsidP="009819AA">
      <w:pPr>
        <w:spacing w:after="0"/>
        <w:jc w:val="center"/>
        <w:rPr>
          <w:color w:val="0070C0"/>
        </w:rPr>
      </w:pPr>
    </w:p>
    <w:tbl>
      <w:tblPr>
        <w:tblStyle w:val="Mkatabulky"/>
        <w:tblW w:w="9351" w:type="dxa"/>
        <w:jc w:val="center"/>
        <w:tblLook w:val="04A0"/>
      </w:tblPr>
      <w:tblGrid>
        <w:gridCol w:w="3114"/>
        <w:gridCol w:w="2972"/>
        <w:gridCol w:w="3265"/>
      </w:tblGrid>
      <w:tr w:rsidR="007C46F7" w:rsidTr="0065624B">
        <w:trPr>
          <w:trHeight w:val="581"/>
          <w:jc w:val="center"/>
        </w:trPr>
        <w:tc>
          <w:tcPr>
            <w:tcW w:w="3114" w:type="dxa"/>
          </w:tcPr>
          <w:p w:rsidR="007C46F7" w:rsidRPr="002D4854" w:rsidRDefault="007C46F7" w:rsidP="0065624B">
            <w:pPr>
              <w:jc w:val="center"/>
              <w:rPr>
                <w:b/>
              </w:rPr>
            </w:pPr>
            <w:r w:rsidRPr="002D4854">
              <w:rPr>
                <w:b/>
              </w:rPr>
              <w:t>Druh odpadu</w:t>
            </w:r>
          </w:p>
        </w:tc>
        <w:tc>
          <w:tcPr>
            <w:tcW w:w="2972" w:type="dxa"/>
          </w:tcPr>
          <w:p w:rsidR="007C46F7" w:rsidRPr="002D4854" w:rsidRDefault="007C46F7" w:rsidP="00B00825">
            <w:pPr>
              <w:jc w:val="center"/>
              <w:rPr>
                <w:b/>
              </w:rPr>
            </w:pPr>
            <w:r w:rsidRPr="002D4854">
              <w:rPr>
                <w:b/>
              </w:rPr>
              <w:t xml:space="preserve">Celkové množství odpadu za rok </w:t>
            </w:r>
            <w:r>
              <w:rPr>
                <w:b/>
              </w:rPr>
              <w:t>2024</w:t>
            </w:r>
            <w:r w:rsidRPr="002D4854">
              <w:rPr>
                <w:b/>
              </w:rPr>
              <w:t xml:space="preserve"> (v tunách)</w:t>
            </w:r>
          </w:p>
        </w:tc>
        <w:tc>
          <w:tcPr>
            <w:tcW w:w="3265" w:type="dxa"/>
          </w:tcPr>
          <w:p w:rsidR="007C46F7" w:rsidRPr="002D4854" w:rsidRDefault="007C46F7" w:rsidP="00B00825">
            <w:pPr>
              <w:jc w:val="center"/>
              <w:rPr>
                <w:b/>
              </w:rPr>
            </w:pPr>
            <w:r w:rsidRPr="002D4854">
              <w:rPr>
                <w:b/>
              </w:rPr>
              <w:t>Průměrná produkce odpadu na občana (v kilogramech)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papír a lepenka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13,28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21,24</w:t>
            </w:r>
          </w:p>
        </w:tc>
      </w:tr>
      <w:tr w:rsidR="001B071E" w:rsidTr="0065624B">
        <w:trPr>
          <w:trHeight w:val="288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sklo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10,82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17,31</w:t>
            </w:r>
          </w:p>
        </w:tc>
      </w:tr>
      <w:tr w:rsidR="001B071E" w:rsidTr="0065624B">
        <w:trPr>
          <w:trHeight w:val="288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oděvy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4,31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6,89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plasty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15,73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25,17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kovy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9,02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14,36</w:t>
            </w:r>
          </w:p>
        </w:tc>
      </w:tr>
      <w:tr w:rsidR="001B071E" w:rsidTr="0065624B">
        <w:trPr>
          <w:trHeight w:val="288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biologicky rozložitelný odpad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72,30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73,35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směsný komunální odpad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94,12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150,59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objemný odpad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21,20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15,31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nebezpečný odpad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1,45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2,32</w:t>
            </w:r>
          </w:p>
        </w:tc>
      </w:tr>
      <w:tr w:rsidR="001B071E" w:rsidTr="0065624B">
        <w:trPr>
          <w:trHeight w:val="307"/>
          <w:jc w:val="center"/>
        </w:trPr>
        <w:tc>
          <w:tcPr>
            <w:tcW w:w="3114" w:type="dxa"/>
            <w:vAlign w:val="bottom"/>
          </w:tcPr>
          <w:p w:rsidR="001B071E" w:rsidRDefault="001B071E" w:rsidP="001B07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komunální odpad</w:t>
            </w:r>
          </w:p>
        </w:tc>
        <w:tc>
          <w:tcPr>
            <w:tcW w:w="2972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287,65</w:t>
            </w:r>
          </w:p>
        </w:tc>
        <w:tc>
          <w:tcPr>
            <w:tcW w:w="3265" w:type="dxa"/>
            <w:vAlign w:val="bottom"/>
          </w:tcPr>
          <w:p w:rsidR="001B071E" w:rsidRDefault="001B071E" w:rsidP="001B071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460,24</w:t>
            </w:r>
          </w:p>
        </w:tc>
      </w:tr>
    </w:tbl>
    <w:p w:rsidR="007C46F7" w:rsidRDefault="007C46F7" w:rsidP="002219F9"/>
    <w:p w:rsidR="003C1AAD" w:rsidRDefault="001B071E" w:rsidP="003F52F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620452509" name="Graf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CC0E61F-B7E4-6381-DA6A-215AFEF90A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07D8A" w:rsidRDefault="00807D8A" w:rsidP="009819AA">
      <w:pPr>
        <w:spacing w:after="0" w:line="240" w:lineRule="auto"/>
      </w:pPr>
      <w:r>
        <w:t>Počet nádob pro tříděné odp</w:t>
      </w:r>
      <w:r w:rsidR="009819AA">
        <w:t>ady</w:t>
      </w:r>
      <w:r>
        <w:t>:</w:t>
      </w:r>
      <w:r w:rsidR="00337EB1">
        <w:t xml:space="preserve"> </w:t>
      </w:r>
      <w:r w:rsidR="00E14D68">
        <w:t>2</w:t>
      </w:r>
      <w:r w:rsidR="003F52F1">
        <w:t>05</w:t>
      </w:r>
    </w:p>
    <w:p w:rsidR="00807D8A" w:rsidRDefault="00807D8A" w:rsidP="009819AA">
      <w:pPr>
        <w:spacing w:after="0" w:line="240" w:lineRule="auto"/>
      </w:pPr>
      <w:r>
        <w:t xml:space="preserve">Svozová firma: </w:t>
      </w:r>
      <w:r w:rsidR="009819AA">
        <w:t xml:space="preserve">OHR </w:t>
      </w:r>
      <w:proofErr w:type="spellStart"/>
      <w:r w:rsidR="009819AA">
        <w:t>Services</w:t>
      </w:r>
      <w:proofErr w:type="spellEnd"/>
      <w:r w:rsidR="009819AA">
        <w:t xml:space="preserve"> s.r.o.</w:t>
      </w:r>
    </w:p>
    <w:p w:rsidR="009819AA" w:rsidRDefault="00CE11FF" w:rsidP="009819AA">
      <w:pPr>
        <w:spacing w:after="0" w:line="240" w:lineRule="auto"/>
      </w:pPr>
      <w:r>
        <w:t>Prevence vzniku odpadu:</w:t>
      </w:r>
      <w:r w:rsidR="00807D8A">
        <w:t xml:space="preserve"> kompostéry</w:t>
      </w:r>
    </w:p>
    <w:p w:rsidR="00360AAD" w:rsidRDefault="00360AAD" w:rsidP="009819AA">
      <w:pPr>
        <w:spacing w:after="0" w:line="240" w:lineRule="auto"/>
      </w:pPr>
      <w:r>
        <w:t xml:space="preserve">Možnost odevzdat na území obce použitelné výrobky k dalšímu </w:t>
      </w:r>
      <w:proofErr w:type="gramStart"/>
      <w:r>
        <w:t>využití:</w:t>
      </w:r>
      <w:r w:rsidR="00337EB1">
        <w:t xml:space="preserve"> </w:t>
      </w:r>
      <w:r>
        <w:t xml:space="preserve"> </w:t>
      </w:r>
      <w:r w:rsidRPr="00337EB1">
        <w:rPr>
          <w:b/>
        </w:rPr>
        <w:t>ne</w:t>
      </w:r>
      <w:proofErr w:type="gramEnd"/>
    </w:p>
    <w:p w:rsidR="001B071E" w:rsidRDefault="001B071E" w:rsidP="009819AA">
      <w:pPr>
        <w:spacing w:after="0" w:line="240" w:lineRule="auto"/>
      </w:pPr>
      <w:r>
        <w:t xml:space="preserve">Možnost komunitního </w:t>
      </w:r>
      <w:proofErr w:type="gramStart"/>
      <w:r>
        <w:t>kompostování:</w:t>
      </w:r>
      <w:r w:rsidR="00337EB1">
        <w:t xml:space="preserve"> </w:t>
      </w:r>
      <w:r>
        <w:t xml:space="preserve"> </w:t>
      </w:r>
      <w:r w:rsidRPr="00337EB1">
        <w:rPr>
          <w:b/>
        </w:rPr>
        <w:t>ano</w:t>
      </w:r>
      <w:proofErr w:type="gramEnd"/>
    </w:p>
    <w:p w:rsidR="00C9341D" w:rsidRDefault="00C9341D" w:rsidP="009819AA">
      <w:pPr>
        <w:spacing w:after="0" w:line="240" w:lineRule="auto"/>
      </w:pPr>
      <w:r>
        <w:t>Směsný komunální odpad je</w:t>
      </w:r>
      <w:r w:rsidR="00950244">
        <w:t>uložen na skládku Borek</w:t>
      </w:r>
    </w:p>
    <w:p w:rsidR="00807D8A" w:rsidRPr="009819AA" w:rsidRDefault="00807D8A" w:rsidP="001A3C8F">
      <w:pPr>
        <w:spacing w:after="0"/>
        <w:jc w:val="center"/>
        <w:rPr>
          <w:b/>
        </w:rPr>
      </w:pPr>
    </w:p>
    <w:tbl>
      <w:tblPr>
        <w:tblStyle w:val="Mkatabulky"/>
        <w:tblW w:w="9322" w:type="dxa"/>
        <w:tblLook w:val="04A0"/>
      </w:tblPr>
      <w:tblGrid>
        <w:gridCol w:w="6658"/>
        <w:gridCol w:w="2664"/>
      </w:tblGrid>
      <w:tr w:rsidR="00807D8A" w:rsidTr="00360AAD">
        <w:tc>
          <w:tcPr>
            <w:tcW w:w="6658" w:type="dxa"/>
          </w:tcPr>
          <w:p w:rsidR="00807D8A" w:rsidRDefault="00807D8A" w:rsidP="00360AAD">
            <w:r>
              <w:t>Náklady</w:t>
            </w:r>
            <w:r w:rsidR="00360AAD">
              <w:t xml:space="preserve"> na provoz obecního systému</w:t>
            </w:r>
          </w:p>
        </w:tc>
        <w:tc>
          <w:tcPr>
            <w:tcW w:w="2664" w:type="dxa"/>
          </w:tcPr>
          <w:p w:rsidR="00807D8A" w:rsidRDefault="00C44BE1" w:rsidP="00360AAD">
            <w:pPr>
              <w:jc w:val="right"/>
            </w:pPr>
            <w:r>
              <w:t>842 665,-</w:t>
            </w:r>
            <w:r w:rsidR="00807D8A">
              <w:t xml:space="preserve"> Kč</w:t>
            </w:r>
          </w:p>
        </w:tc>
      </w:tr>
      <w:tr w:rsidR="00807D8A" w:rsidTr="00360AAD">
        <w:tc>
          <w:tcPr>
            <w:tcW w:w="6658" w:type="dxa"/>
          </w:tcPr>
          <w:p w:rsidR="00807D8A" w:rsidRDefault="00360AAD" w:rsidP="002219F9">
            <w:r>
              <w:t>Příjmy v odpadovém hospodářství</w:t>
            </w:r>
          </w:p>
        </w:tc>
        <w:tc>
          <w:tcPr>
            <w:tcW w:w="2664" w:type="dxa"/>
          </w:tcPr>
          <w:p w:rsidR="00807D8A" w:rsidRDefault="00C44BE1" w:rsidP="00360AAD">
            <w:pPr>
              <w:jc w:val="right"/>
            </w:pPr>
            <w:r>
              <w:t>568 130,-</w:t>
            </w:r>
            <w:r w:rsidR="00360AAD">
              <w:t>Kč</w:t>
            </w:r>
          </w:p>
        </w:tc>
      </w:tr>
      <w:tr w:rsidR="00360AAD" w:rsidTr="00360AAD">
        <w:tc>
          <w:tcPr>
            <w:tcW w:w="6658" w:type="dxa"/>
          </w:tcPr>
          <w:p w:rsidR="00360AAD" w:rsidRDefault="00360AAD" w:rsidP="00360AAD">
            <w:r>
              <w:t>Kolik obec doplácí na odpadové hospodářství z rozpočtu</w:t>
            </w:r>
          </w:p>
        </w:tc>
        <w:tc>
          <w:tcPr>
            <w:tcW w:w="2664" w:type="dxa"/>
          </w:tcPr>
          <w:p w:rsidR="00360AAD" w:rsidRDefault="00C44BE1" w:rsidP="00360AAD">
            <w:pPr>
              <w:jc w:val="right"/>
            </w:pPr>
            <w:r>
              <w:t>274 535,-</w:t>
            </w:r>
            <w:r w:rsidR="00360AAD">
              <w:t>Kč</w:t>
            </w:r>
          </w:p>
        </w:tc>
      </w:tr>
    </w:tbl>
    <w:p w:rsidR="00360AAD" w:rsidRDefault="00360AAD" w:rsidP="005609AE">
      <w:pPr>
        <w:spacing w:after="0" w:line="240" w:lineRule="auto"/>
        <w:jc w:val="both"/>
      </w:pPr>
      <w:r>
        <w:t>Základní informace o systému nakládání s odpady v obci (jaké odpady v rámci systému třídění a místa, kde je možné tyto odpady odložit</w:t>
      </w:r>
      <w:r w:rsidR="005A2959">
        <w:t xml:space="preserve">) </w:t>
      </w:r>
      <w:r>
        <w:t>jsou v obecně závazné vyhlášce obce o systému odpadového hospodářství.</w:t>
      </w:r>
    </w:p>
    <w:sectPr w:rsidR="00360AAD" w:rsidSect="003B51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/>
  <w:rsids>
    <w:rsidRoot w:val="00232778"/>
    <w:rsid w:val="0004132B"/>
    <w:rsid w:val="00043FD6"/>
    <w:rsid w:val="000657B7"/>
    <w:rsid w:val="000B2FC6"/>
    <w:rsid w:val="000D4A86"/>
    <w:rsid w:val="00116964"/>
    <w:rsid w:val="00120447"/>
    <w:rsid w:val="001239EF"/>
    <w:rsid w:val="001379FB"/>
    <w:rsid w:val="00162FEF"/>
    <w:rsid w:val="001A3C8F"/>
    <w:rsid w:val="001B071E"/>
    <w:rsid w:val="001C50B7"/>
    <w:rsid w:val="001D2EE3"/>
    <w:rsid w:val="001D3628"/>
    <w:rsid w:val="002219F9"/>
    <w:rsid w:val="00232778"/>
    <w:rsid w:val="0023371D"/>
    <w:rsid w:val="00285D11"/>
    <w:rsid w:val="002A24DD"/>
    <w:rsid w:val="002C0E69"/>
    <w:rsid w:val="002C43A2"/>
    <w:rsid w:val="002D4854"/>
    <w:rsid w:val="00322116"/>
    <w:rsid w:val="00323843"/>
    <w:rsid w:val="00332A61"/>
    <w:rsid w:val="00337EB1"/>
    <w:rsid w:val="00360AAD"/>
    <w:rsid w:val="003905EE"/>
    <w:rsid w:val="003B5101"/>
    <w:rsid w:val="003C1AAD"/>
    <w:rsid w:val="003E1396"/>
    <w:rsid w:val="003F52F1"/>
    <w:rsid w:val="00481F3B"/>
    <w:rsid w:val="004B3BB7"/>
    <w:rsid w:val="004D160B"/>
    <w:rsid w:val="005364B6"/>
    <w:rsid w:val="005609AE"/>
    <w:rsid w:val="005A2959"/>
    <w:rsid w:val="005C72EE"/>
    <w:rsid w:val="00653C9B"/>
    <w:rsid w:val="0065624B"/>
    <w:rsid w:val="00684F65"/>
    <w:rsid w:val="006A4450"/>
    <w:rsid w:val="00715ACF"/>
    <w:rsid w:val="0072355F"/>
    <w:rsid w:val="00777C54"/>
    <w:rsid w:val="007C46F7"/>
    <w:rsid w:val="007C5E58"/>
    <w:rsid w:val="008036A4"/>
    <w:rsid w:val="00807D8A"/>
    <w:rsid w:val="00823F6C"/>
    <w:rsid w:val="0087727C"/>
    <w:rsid w:val="008A5AF5"/>
    <w:rsid w:val="008B59DD"/>
    <w:rsid w:val="008B6A2F"/>
    <w:rsid w:val="008D34A6"/>
    <w:rsid w:val="008E763E"/>
    <w:rsid w:val="00917FD9"/>
    <w:rsid w:val="00950244"/>
    <w:rsid w:val="009633B2"/>
    <w:rsid w:val="00972D1A"/>
    <w:rsid w:val="009819AA"/>
    <w:rsid w:val="009844BA"/>
    <w:rsid w:val="009858FA"/>
    <w:rsid w:val="009A422C"/>
    <w:rsid w:val="009E72EF"/>
    <w:rsid w:val="009F4D61"/>
    <w:rsid w:val="00A263D2"/>
    <w:rsid w:val="00A407AE"/>
    <w:rsid w:val="00A75450"/>
    <w:rsid w:val="00A878F6"/>
    <w:rsid w:val="00AE240C"/>
    <w:rsid w:val="00B435EE"/>
    <w:rsid w:val="00B674E9"/>
    <w:rsid w:val="00B7010F"/>
    <w:rsid w:val="00B9025D"/>
    <w:rsid w:val="00BE3C69"/>
    <w:rsid w:val="00C44BE1"/>
    <w:rsid w:val="00C6324A"/>
    <w:rsid w:val="00C70E54"/>
    <w:rsid w:val="00C75D21"/>
    <w:rsid w:val="00C9341D"/>
    <w:rsid w:val="00CA578A"/>
    <w:rsid w:val="00CD6D77"/>
    <w:rsid w:val="00CE11FF"/>
    <w:rsid w:val="00D06754"/>
    <w:rsid w:val="00D61FBE"/>
    <w:rsid w:val="00DB30C0"/>
    <w:rsid w:val="00DC7366"/>
    <w:rsid w:val="00DD42B9"/>
    <w:rsid w:val="00E14D68"/>
    <w:rsid w:val="00E30442"/>
    <w:rsid w:val="00E30C07"/>
    <w:rsid w:val="00E57320"/>
    <w:rsid w:val="00E82F4E"/>
    <w:rsid w:val="00EF4F7D"/>
    <w:rsid w:val="00F02011"/>
    <w:rsid w:val="00F751FD"/>
    <w:rsid w:val="00FA4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4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oleObject" Target="file:///C:\1.10.2024\DISK%20D\odpady\DSO\z&#225;kon%20o%20odpadech\pln&#283;n&#237;%20c&#237;l&#367;%20recykla&#269;n&#237;%20slo&#382;ka\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layout>
        <c:manualLayout>
          <c:xMode val="edge"/>
          <c:yMode val="edge"/>
          <c:x val="0.14071522309711296"/>
          <c:y val="4.166666666666667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plotArea>
      <c:layout/>
      <c:barChart>
        <c:barDir val="bar"/>
        <c:grouping val="clustered"/>
        <c:ser>
          <c:idx val="0"/>
          <c:order val="0"/>
          <c:tx>
            <c:strRef>
              <c:f>obec!$B$1</c:f>
              <c:strCache>
                <c:ptCount val="1"/>
                <c:pt idx="0">
                  <c:v>Produkce odpadu obce za rok 2024 v tunách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obec!$A$2:$A$10</c:f>
              <c:strCache>
                <c:ptCount val="9"/>
                <c:pt idx="0">
                  <c:v>papír a lepenka</c:v>
                </c:pt>
                <c:pt idx="1">
                  <c:v>sklo</c:v>
                </c:pt>
                <c:pt idx="2">
                  <c:v>oděvy</c:v>
                </c:pt>
                <c:pt idx="3">
                  <c:v>plasty</c:v>
                </c:pt>
                <c:pt idx="4">
                  <c:v>kovy</c:v>
                </c:pt>
                <c:pt idx="5">
                  <c:v>biologicky rozložitelný odpad</c:v>
                </c:pt>
                <c:pt idx="6">
                  <c:v>směsný komunální odpad</c:v>
                </c:pt>
                <c:pt idx="7">
                  <c:v>objemný odpad</c:v>
                </c:pt>
                <c:pt idx="8">
                  <c:v>nebezpečný odpad</c:v>
                </c:pt>
              </c:strCache>
            </c:strRef>
          </c:cat>
          <c:val>
            <c:numRef>
              <c:f>obec!$B$2:$B$10</c:f>
              <c:numCache>
                <c:formatCode>#,##0.00</c:formatCode>
                <c:ptCount val="9"/>
                <c:pt idx="0">
                  <c:v>13.276470000000002</c:v>
                </c:pt>
                <c:pt idx="1">
                  <c:v>10.81992</c:v>
                </c:pt>
                <c:pt idx="2">
                  <c:v>4.3083</c:v>
                </c:pt>
                <c:pt idx="3">
                  <c:v>15.7296</c:v>
                </c:pt>
                <c:pt idx="4">
                  <c:v>9.0217000000000009</c:v>
                </c:pt>
                <c:pt idx="5">
                  <c:v>72.3</c:v>
                </c:pt>
                <c:pt idx="6">
                  <c:v>94.11999999999999</c:v>
                </c:pt>
                <c:pt idx="7">
                  <c:v>21.2</c:v>
                </c:pt>
                <c:pt idx="8">
                  <c:v>1.4484899999999998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A2-4497-8F71-1940BAF2EE51}"/>
            </c:ext>
          </c:extLst>
        </c:ser>
        <c:gapWidth val="182"/>
        <c:axId val="166550912"/>
        <c:axId val="166368384"/>
      </c:barChart>
      <c:catAx>
        <c:axId val="1665509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368384"/>
        <c:crosses val="autoZero"/>
        <c:auto val="1"/>
        <c:lblAlgn val="ctr"/>
        <c:lblOffset val="100"/>
      </c:catAx>
      <c:valAx>
        <c:axId val="16636838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55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3BB94-36B2-4394-B5D8-A89DF8D21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Městys Stará Říše</cp:lastModifiedBy>
  <cp:revision>8</cp:revision>
  <dcterms:created xsi:type="dcterms:W3CDTF">2025-03-05T12:14:00Z</dcterms:created>
  <dcterms:modified xsi:type="dcterms:W3CDTF">2025-03-19T10:26:00Z</dcterms:modified>
</cp:coreProperties>
</file>